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F2CE" w14:textId="77777777" w:rsidR="007D0250" w:rsidRPr="007D0250" w:rsidRDefault="007D0250" w:rsidP="007D0250">
      <w:pPr>
        <w:spacing w:after="0" w:line="360" w:lineRule="auto"/>
        <w:jc w:val="center"/>
        <w:rPr>
          <w:rFonts w:ascii="Arial" w:eastAsia="Times New Roman" w:hAnsi="Arial" w:cs="Arial"/>
          <w:b/>
          <w:bCs/>
          <w:color w:val="000000"/>
          <w:sz w:val="30"/>
          <w:szCs w:val="30"/>
          <w:lang w:eastAsia="es-CO"/>
        </w:rPr>
      </w:pPr>
      <w:r w:rsidRPr="007D0250">
        <w:rPr>
          <w:rFonts w:ascii="Arial" w:eastAsia="Times New Roman" w:hAnsi="Arial" w:cs="Arial"/>
          <w:b/>
          <w:bCs/>
          <w:color w:val="000000"/>
          <w:sz w:val="30"/>
          <w:szCs w:val="30"/>
          <w:lang w:eastAsia="es-CO"/>
        </w:rPr>
        <w:t>DECRETO 1670 DE 2021</w:t>
      </w:r>
    </w:p>
    <w:p w14:paraId="0B4DAE98" w14:textId="77777777" w:rsidR="007D0250" w:rsidRPr="007D0250" w:rsidRDefault="007D0250" w:rsidP="007D0250">
      <w:pPr>
        <w:spacing w:after="150" w:line="360" w:lineRule="auto"/>
        <w:jc w:val="center"/>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(diciembre 09)</w:t>
      </w:r>
    </w:p>
    <w:p w14:paraId="3E2FA3F5" w14:textId="77777777" w:rsidR="007D0250" w:rsidRPr="007D0250" w:rsidRDefault="007D0250" w:rsidP="007D0250">
      <w:pPr>
        <w:spacing w:after="150" w:line="360" w:lineRule="auto"/>
        <w:jc w:val="center"/>
        <w:rPr>
          <w:rFonts w:ascii="Arial" w:eastAsia="Times New Roman" w:hAnsi="Arial" w:cs="Arial"/>
          <w:color w:val="000000"/>
          <w:sz w:val="20"/>
          <w:szCs w:val="20"/>
          <w:lang w:eastAsia="es-CO"/>
        </w:rPr>
      </w:pPr>
      <w:r w:rsidRPr="007D0250">
        <w:rPr>
          <w:rFonts w:ascii="Arial" w:eastAsia="Times New Roman" w:hAnsi="Arial" w:cs="Arial"/>
          <w:b/>
          <w:bCs/>
          <w:color w:val="000000"/>
          <w:sz w:val="20"/>
          <w:szCs w:val="20"/>
          <w:lang w:eastAsia="es-CO"/>
        </w:rPr>
        <w:t>"Por el cual se modifica el Decreto 2420 de 2015, Decreto Único Reglamentario de las Normas de Contabilidad, de Información Financiera y de Aseguramiento de la Información, en relación con la simplificación contable y se dictan otras disposiciones"</w:t>
      </w:r>
    </w:p>
    <w:p w14:paraId="192F7C9C" w14:textId="77777777" w:rsidR="007D0250" w:rsidRPr="007D0250" w:rsidRDefault="007D0250" w:rsidP="007D0250">
      <w:pPr>
        <w:spacing w:after="0" w:line="360" w:lineRule="auto"/>
        <w:jc w:val="center"/>
        <w:rPr>
          <w:rFonts w:ascii="Arial" w:eastAsia="Times New Roman" w:hAnsi="Arial" w:cs="Arial"/>
          <w:color w:val="000000"/>
          <w:sz w:val="20"/>
          <w:szCs w:val="20"/>
          <w:lang w:eastAsia="es-CO"/>
        </w:rPr>
      </w:pPr>
      <w:r w:rsidRPr="007D0250">
        <w:rPr>
          <w:rFonts w:ascii="Arial" w:eastAsia="Times New Roman" w:hAnsi="Arial" w:cs="Arial"/>
          <w:b/>
          <w:bCs/>
          <w:color w:val="000000"/>
          <w:sz w:val="20"/>
          <w:szCs w:val="20"/>
          <w:lang w:eastAsia="es-CO"/>
        </w:rPr>
        <w:t>Subtipo: </w:t>
      </w:r>
      <w:r w:rsidRPr="007D0250">
        <w:rPr>
          <w:rFonts w:ascii="Arial" w:eastAsia="Times New Roman" w:hAnsi="Arial" w:cs="Arial"/>
          <w:color w:val="000000"/>
          <w:sz w:val="20"/>
          <w:szCs w:val="20"/>
          <w:lang w:eastAsia="es-CO"/>
        </w:rPr>
        <w:t>DECRETO REGLAMENTARIO</w:t>
      </w:r>
    </w:p>
    <w:p w14:paraId="4DCC2970" w14:textId="572C3ACE" w:rsidR="007D0250" w:rsidRPr="007D0250" w:rsidRDefault="007D0250" w:rsidP="007D0250">
      <w:pPr>
        <w:spacing w:after="0" w:line="360" w:lineRule="auto"/>
        <w:jc w:val="center"/>
        <w:rPr>
          <w:rFonts w:ascii="Arial" w:eastAsia="Times New Roman" w:hAnsi="Arial" w:cs="Arial"/>
          <w:color w:val="000000"/>
          <w:sz w:val="20"/>
          <w:szCs w:val="20"/>
          <w:lang w:eastAsia="es-CO"/>
        </w:rPr>
      </w:pPr>
      <w:bookmarkStart w:id="0" w:name="ver_30263321"/>
      <w:bookmarkEnd w:id="0"/>
      <w:r w:rsidRPr="007D0250">
        <w:rPr>
          <w:rFonts w:ascii="Arial" w:eastAsia="Times New Roman" w:hAnsi="Arial" w:cs="Arial"/>
          <w:b/>
          <w:bCs/>
          <w:color w:val="000000"/>
          <w:sz w:val="20"/>
          <w:szCs w:val="20"/>
          <w:lang w:eastAsia="es-CO"/>
        </w:rPr>
        <w:t>EL PRESIDENTE DE LA REPÚBLICA DE COLOMBIA</w:t>
      </w:r>
    </w:p>
    <w:p w14:paraId="2C5E9371" w14:textId="56D8E3DA" w:rsidR="007D0250" w:rsidRPr="007D0250" w:rsidRDefault="007D0250" w:rsidP="007D0250">
      <w:pPr>
        <w:spacing w:after="0" w:line="360" w:lineRule="auto"/>
        <w:jc w:val="center"/>
        <w:rPr>
          <w:rFonts w:ascii="Arial" w:eastAsia="Times New Roman" w:hAnsi="Arial" w:cs="Arial"/>
          <w:color w:val="000000"/>
          <w:sz w:val="20"/>
          <w:szCs w:val="20"/>
          <w:lang w:eastAsia="es-CO"/>
        </w:rPr>
      </w:pPr>
    </w:p>
    <w:p w14:paraId="434B2327" w14:textId="59A9F511" w:rsidR="007D0250" w:rsidRPr="007D0250" w:rsidRDefault="007D0250" w:rsidP="007D0250">
      <w:pPr>
        <w:spacing w:after="0" w:line="360" w:lineRule="auto"/>
        <w:jc w:val="center"/>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en ejercicio de sus atribuciones constitucionales y legales, en especial, las conferidas en el numeral 11 del artículo 189 de la Constitución Política, la Ley 1314 de 2009 y el artículo 8 de la Ley 2069 de 2020 y</w:t>
      </w:r>
    </w:p>
    <w:p w14:paraId="3490657D" w14:textId="682B62F7" w:rsidR="007D0250" w:rsidRPr="007D0250" w:rsidRDefault="007D0250" w:rsidP="007D0250">
      <w:pPr>
        <w:spacing w:after="0" w:line="360" w:lineRule="auto"/>
        <w:jc w:val="center"/>
        <w:rPr>
          <w:rFonts w:ascii="Arial" w:eastAsia="Times New Roman" w:hAnsi="Arial" w:cs="Arial"/>
          <w:color w:val="000000"/>
          <w:sz w:val="20"/>
          <w:szCs w:val="20"/>
          <w:lang w:eastAsia="es-CO"/>
        </w:rPr>
      </w:pPr>
    </w:p>
    <w:p w14:paraId="2292297B" w14:textId="63809D1B" w:rsidR="007D0250" w:rsidRPr="007D0250" w:rsidRDefault="007D0250" w:rsidP="007D0250">
      <w:pPr>
        <w:spacing w:after="0" w:line="360" w:lineRule="auto"/>
        <w:jc w:val="center"/>
        <w:rPr>
          <w:rFonts w:ascii="Arial" w:eastAsia="Times New Roman" w:hAnsi="Arial" w:cs="Arial"/>
          <w:color w:val="000000"/>
          <w:sz w:val="20"/>
          <w:szCs w:val="20"/>
          <w:lang w:eastAsia="es-CO"/>
        </w:rPr>
      </w:pPr>
      <w:bookmarkStart w:id="1" w:name="ver_30263323"/>
      <w:bookmarkEnd w:id="1"/>
      <w:r w:rsidRPr="007D0250">
        <w:rPr>
          <w:rFonts w:ascii="Arial" w:eastAsia="Times New Roman" w:hAnsi="Arial" w:cs="Arial"/>
          <w:b/>
          <w:bCs/>
          <w:color w:val="000000"/>
          <w:sz w:val="20"/>
          <w:szCs w:val="20"/>
          <w:lang w:eastAsia="es-CO"/>
        </w:rPr>
        <w:t>CONSIDERANDO</w:t>
      </w:r>
    </w:p>
    <w:p w14:paraId="5C4E0895"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  </w:t>
      </w:r>
    </w:p>
    <w:p w14:paraId="38AC1F1C"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 xml:space="preserve">Que el artículo 1 de la Ley 1314 de 2009 señala que el Estado, bajo la dirección del </w:t>
      </w:r>
      <w:proofErr w:type="gramStart"/>
      <w:r w:rsidRPr="007D0250">
        <w:rPr>
          <w:rFonts w:ascii="Arial" w:eastAsia="Times New Roman" w:hAnsi="Arial" w:cs="Arial"/>
          <w:color w:val="000000"/>
          <w:sz w:val="20"/>
          <w:szCs w:val="20"/>
          <w:lang w:eastAsia="es-CO"/>
        </w:rPr>
        <w:t>Presidente</w:t>
      </w:r>
      <w:proofErr w:type="gramEnd"/>
      <w:r w:rsidRPr="007D0250">
        <w:rPr>
          <w:rFonts w:ascii="Arial" w:eastAsia="Times New Roman" w:hAnsi="Arial" w:cs="Arial"/>
          <w:color w:val="000000"/>
          <w:sz w:val="20"/>
          <w:szCs w:val="20"/>
          <w:lang w:eastAsia="es-CO"/>
        </w:rPr>
        <w:t xml:space="preserve"> de la República y por intermedio de las entidades a que hace referencia dicha Ley, se encuentra facultado para intervenir en la economía y para expedir normas contables, de información financiera y de aseguramiento de la información. </w:t>
      </w:r>
    </w:p>
    <w:p w14:paraId="3E324CFD"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Que con base en lo dispuesto en el artículo 6 de la Ley 1314 de 2009, bajo la dirección del Presidente de la República y con respeto de las facultades regulatorias en materia de contabilidad pública a cargo de la Contaduría General de la Nación, los Ministerios de Hacienda y Crédito Público, y de Comercio, Industria y Turismo, obrando conjuntamente, deben expedir los principios, las normas, las interpretaciones y las guías de contabilidad e información financiera y aseguramiento de la información, con fundamento en las propuestas que deben ser presentadas por el Consejo Técnico de la Contaduría Pública - CTCP, como organismo de normalización técnica de normas contables, de información financiera y de aseguramiento de la información. </w:t>
      </w:r>
    </w:p>
    <w:p w14:paraId="2AC05B41"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Que el Gobierno Nacional expidió el Decreto 2420 de 2015, Decreto Único Reglamentario de las Normas de Contabilidad, de Información Financiera y de Aseguramiento de la Información, en el cual se compilaron y racionalizaron las normas expedidas en desarrollo de la Ley 1314 de 2009. </w:t>
      </w:r>
    </w:p>
    <w:p w14:paraId="3079A22F"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highlight w:val="yellow"/>
          <w:lang w:eastAsia="es-CO"/>
        </w:rPr>
        <w:t>Que considerando lo dispuesto en el artículo 8 de la Ley 2069 de 2020, que modificó el artículo 2 de la Ley 1314 de 2009, el Gobierno autorizará de manera general que ciertas personas obligadas lleven una contabilidad simplificada.</w:t>
      </w:r>
      <w:r w:rsidRPr="007D0250">
        <w:rPr>
          <w:rFonts w:ascii="Arial" w:eastAsia="Times New Roman" w:hAnsi="Arial" w:cs="Arial"/>
          <w:color w:val="000000"/>
          <w:sz w:val="20"/>
          <w:szCs w:val="20"/>
          <w:lang w:eastAsia="es-CO"/>
        </w:rPr>
        <w:t> </w:t>
      </w:r>
    </w:p>
    <w:p w14:paraId="454FA92F"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highlight w:val="yellow"/>
          <w:lang w:eastAsia="es-CO"/>
        </w:rPr>
        <w:t>Que, considerando lo dispuesto en el Capítulo 13 del Título 1 de la Parte 2 del Libro 2 del Decreto 1074 de 2015, Decreto Único del Sector Comercio, Industria y Turismo, adicionado por el Decreto 957 de 2019, se observa conveniente y adecuado modificar la clasificación de las entidades que pertenecen a los Grupos 2 y 3, para efectos de la aplicación de los marcos técnicos normativos en materia de contabilidad, información financiera y aseguramiento de la información.</w:t>
      </w:r>
      <w:r w:rsidRPr="007D0250">
        <w:rPr>
          <w:rFonts w:ascii="Arial" w:eastAsia="Times New Roman" w:hAnsi="Arial" w:cs="Arial"/>
          <w:color w:val="000000"/>
          <w:sz w:val="20"/>
          <w:szCs w:val="20"/>
          <w:lang w:eastAsia="es-CO"/>
        </w:rPr>
        <w:t> </w:t>
      </w:r>
    </w:p>
    <w:p w14:paraId="1C1A4E30"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 xml:space="preserve">Que el Consejo Técnico de la Contaduría Pública - CTCP -, observando lo dispuesto en el artículo 8 de la Ley 1314 de 2009, remitió mediante oficios electrónicos Nos. CTCP2021-000019 Y CTCP 2-2021-034989 dirigidos a los Ministros de Comercio, Industria y Turismo y de Hacienda y Crédito Público, respectivamente, el "Documento de Sustentación de la propuesta a los Ministerios de Hacienda y Crédito Público (MHCP), y de Comercio, Industria y Turismo (MinCIT) - Mejoras DUR 2420 de 2015 - Proyecto de Simplificación para Microempresas que propicie el emprendimiento y el crecimiento, consolidación y </w:t>
      </w:r>
      <w:proofErr w:type="spellStart"/>
      <w:r w:rsidRPr="007D0250">
        <w:rPr>
          <w:rFonts w:ascii="Arial" w:eastAsia="Times New Roman" w:hAnsi="Arial" w:cs="Arial"/>
          <w:color w:val="000000"/>
          <w:sz w:val="20"/>
          <w:szCs w:val="20"/>
          <w:lang w:eastAsia="es-CO"/>
        </w:rPr>
        <w:t>sostenibílidad</w:t>
      </w:r>
      <w:proofErr w:type="spellEnd"/>
      <w:r w:rsidRPr="007D0250">
        <w:rPr>
          <w:rFonts w:ascii="Arial" w:eastAsia="Times New Roman" w:hAnsi="Arial" w:cs="Arial"/>
          <w:color w:val="000000"/>
          <w:sz w:val="20"/>
          <w:szCs w:val="20"/>
          <w:lang w:eastAsia="es-CO"/>
        </w:rPr>
        <w:t xml:space="preserve"> de las empresas, con el fin de aumentar el bienestar social y generar equidad'. </w:t>
      </w:r>
    </w:p>
    <w:p w14:paraId="3836404F"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 xml:space="preserve">Que conforme al numeral 8 del artículo 8 de la Ley 1437 de 2011 </w:t>
      </w:r>
      <w:proofErr w:type="spellStart"/>
      <w:r w:rsidRPr="007D0250">
        <w:rPr>
          <w:rFonts w:ascii="Arial" w:eastAsia="Times New Roman" w:hAnsi="Arial" w:cs="Arial"/>
          <w:color w:val="000000"/>
          <w:sz w:val="20"/>
          <w:szCs w:val="20"/>
          <w:lang w:eastAsia="es-CO"/>
        </w:rPr>
        <w:t>yen</w:t>
      </w:r>
      <w:proofErr w:type="spellEnd"/>
      <w:r w:rsidRPr="007D0250">
        <w:rPr>
          <w:rFonts w:ascii="Arial" w:eastAsia="Times New Roman" w:hAnsi="Arial" w:cs="Arial"/>
          <w:color w:val="000000"/>
          <w:sz w:val="20"/>
          <w:szCs w:val="20"/>
          <w:lang w:eastAsia="es-CO"/>
        </w:rPr>
        <w:t xml:space="preserve"> concordancia con lo dispuesto en el Decreto 1081 de 2015, Decreto Reglamentario Único del Sector Presidencia de la República, el proyecto de decreto correspondiente a este acto </w:t>
      </w:r>
      <w:proofErr w:type="gramStart"/>
      <w:r w:rsidRPr="007D0250">
        <w:rPr>
          <w:rFonts w:ascii="Arial" w:eastAsia="Times New Roman" w:hAnsi="Arial" w:cs="Arial"/>
          <w:color w:val="000000"/>
          <w:sz w:val="20"/>
          <w:szCs w:val="20"/>
          <w:lang w:eastAsia="es-CO"/>
        </w:rPr>
        <w:t>administrativo,</w:t>
      </w:r>
      <w:proofErr w:type="gramEnd"/>
      <w:r w:rsidRPr="007D0250">
        <w:rPr>
          <w:rFonts w:ascii="Arial" w:eastAsia="Times New Roman" w:hAnsi="Arial" w:cs="Arial"/>
          <w:color w:val="000000"/>
          <w:sz w:val="20"/>
          <w:szCs w:val="20"/>
          <w:lang w:eastAsia="es-CO"/>
        </w:rPr>
        <w:t xml:space="preserve"> fue publicado en el sitio web del Ministerio de </w:t>
      </w:r>
      <w:r w:rsidRPr="007D0250">
        <w:rPr>
          <w:rFonts w:ascii="Arial" w:eastAsia="Times New Roman" w:hAnsi="Arial" w:cs="Arial"/>
          <w:color w:val="000000"/>
          <w:sz w:val="20"/>
          <w:szCs w:val="20"/>
          <w:lang w:eastAsia="es-CO"/>
        </w:rPr>
        <w:lastRenderedPageBreak/>
        <w:t>Comercio, Industria y Turismo, con el fin de recibir comentarios y observaciones por parte de los interesados. </w:t>
      </w:r>
    </w:p>
    <w:p w14:paraId="144DEB5F" w14:textId="5A76CF4B" w:rsidR="007D0250" w:rsidRPr="007D0250" w:rsidRDefault="007D0250" w:rsidP="00C77056">
      <w:pPr>
        <w:spacing w:after="0" w:line="360" w:lineRule="auto"/>
        <w:jc w:val="center"/>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En mérito de lo expuesto,</w:t>
      </w:r>
    </w:p>
    <w:p w14:paraId="0C4B58BB" w14:textId="1AFB62F7" w:rsidR="007D0250" w:rsidRPr="007D0250" w:rsidRDefault="007D0250" w:rsidP="00C77056">
      <w:pPr>
        <w:spacing w:after="0" w:line="360" w:lineRule="auto"/>
        <w:jc w:val="center"/>
        <w:rPr>
          <w:rFonts w:ascii="Arial" w:eastAsia="Times New Roman" w:hAnsi="Arial" w:cs="Arial"/>
          <w:color w:val="000000"/>
          <w:sz w:val="20"/>
          <w:szCs w:val="20"/>
          <w:lang w:eastAsia="es-CO"/>
        </w:rPr>
      </w:pPr>
      <w:r w:rsidRPr="007D0250">
        <w:rPr>
          <w:rFonts w:ascii="Arial" w:eastAsia="Times New Roman" w:hAnsi="Arial" w:cs="Arial"/>
          <w:b/>
          <w:bCs/>
          <w:color w:val="000000"/>
          <w:sz w:val="20"/>
          <w:szCs w:val="20"/>
          <w:lang w:eastAsia="es-CO"/>
        </w:rPr>
        <w:t>DECRETA</w:t>
      </w:r>
    </w:p>
    <w:p w14:paraId="4197C0C5" w14:textId="77777777" w:rsidR="007D0250" w:rsidRPr="007D0250" w:rsidRDefault="007D0250" w:rsidP="007D0250">
      <w:pPr>
        <w:spacing w:after="15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  </w:t>
      </w:r>
    </w:p>
    <w:p w14:paraId="75CB204D"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bookmarkStart w:id="2" w:name="ver_30263325"/>
      <w:bookmarkEnd w:id="2"/>
    </w:p>
    <w:p w14:paraId="0CA328E8"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b/>
          <w:bCs/>
          <w:color w:val="000000"/>
          <w:sz w:val="20"/>
          <w:szCs w:val="20"/>
          <w:lang w:eastAsia="es-CO"/>
        </w:rPr>
        <w:t>Artículo 1.</w:t>
      </w:r>
      <w:r w:rsidRPr="007D0250">
        <w:rPr>
          <w:rFonts w:ascii="Arial" w:eastAsia="Times New Roman" w:hAnsi="Arial" w:cs="Arial"/>
          <w:color w:val="000000"/>
          <w:sz w:val="20"/>
          <w:szCs w:val="20"/>
          <w:lang w:eastAsia="es-CO"/>
        </w:rPr>
        <w:t> Modifíquense los artículos 1.1.2.1, 1.1.2.4 Y 1.1.3.1. del Decreto 2420 de 2015, Decreto Único Reglamentario de las Normas de Contabilidad, de Información Financiera y de Aseguramiento de la Información, los cuales quedarán así: </w:t>
      </w:r>
    </w:p>
    <w:p w14:paraId="4FB145EF" w14:textId="77777777" w:rsidR="007D0250" w:rsidRDefault="007D0250" w:rsidP="007D0250">
      <w:pPr>
        <w:spacing w:after="0" w:line="360" w:lineRule="auto"/>
        <w:jc w:val="both"/>
        <w:rPr>
          <w:rFonts w:ascii="Arial" w:eastAsia="Times New Roman" w:hAnsi="Arial" w:cs="Arial"/>
          <w:b/>
          <w:bCs/>
          <w:color w:val="000000"/>
          <w:sz w:val="20"/>
          <w:szCs w:val="20"/>
          <w:lang w:eastAsia="es-CO"/>
        </w:rPr>
      </w:pPr>
    </w:p>
    <w:p w14:paraId="6A64F45E" w14:textId="21FC7CC2" w:rsid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b/>
          <w:bCs/>
          <w:color w:val="000000"/>
          <w:sz w:val="20"/>
          <w:szCs w:val="20"/>
          <w:lang w:eastAsia="es-CO"/>
        </w:rPr>
        <w:t>Artículo 1.1.2.1.</w:t>
      </w:r>
      <w:r>
        <w:rPr>
          <w:rFonts w:ascii="Arial" w:eastAsia="Times New Roman" w:hAnsi="Arial" w:cs="Arial"/>
          <w:b/>
          <w:bCs/>
          <w:color w:val="000000"/>
          <w:sz w:val="20"/>
          <w:szCs w:val="20"/>
          <w:lang w:eastAsia="es-CO"/>
        </w:rPr>
        <w:t xml:space="preserve"> </w:t>
      </w:r>
      <w:r w:rsidRPr="007D0250">
        <w:rPr>
          <w:rFonts w:ascii="Arial" w:eastAsia="Times New Roman" w:hAnsi="Arial" w:cs="Arial"/>
          <w:b/>
          <w:bCs/>
          <w:color w:val="000000"/>
          <w:sz w:val="20"/>
          <w:szCs w:val="20"/>
          <w:lang w:eastAsia="es-CO"/>
        </w:rPr>
        <w:t>Ámbito de Aplicación</w:t>
      </w:r>
      <w:r w:rsidRPr="007D0250">
        <w:rPr>
          <w:rFonts w:ascii="Arial" w:eastAsia="Times New Roman" w:hAnsi="Arial" w:cs="Arial"/>
          <w:color w:val="000000"/>
          <w:sz w:val="20"/>
          <w:szCs w:val="20"/>
          <w:lang w:eastAsia="es-CO"/>
        </w:rPr>
        <w:t>. El presente título será aplicable a los preparadores de información financiera que conforman el Grupo 2 detallados a continuación: </w:t>
      </w:r>
    </w:p>
    <w:p w14:paraId="6E4AF551"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p>
    <w:p w14:paraId="3DFF9ACE"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1. Entidades que no apliquen las Normas de Información Financiera para entidades del Grupo 1, ni que apliquen las Normas de Información Financiera para entidades del Grupo 3. </w:t>
      </w:r>
    </w:p>
    <w:p w14:paraId="6673C5FE" w14:textId="77777777" w:rsidR="007D0250" w:rsidRDefault="007D0250" w:rsidP="007D0250">
      <w:pPr>
        <w:spacing w:after="0" w:line="360" w:lineRule="auto"/>
        <w:jc w:val="both"/>
        <w:rPr>
          <w:rFonts w:ascii="Arial" w:eastAsia="Times New Roman" w:hAnsi="Arial" w:cs="Arial"/>
          <w:color w:val="000000"/>
          <w:sz w:val="20"/>
          <w:szCs w:val="20"/>
          <w:lang w:eastAsia="es-CO"/>
        </w:rPr>
      </w:pPr>
    </w:p>
    <w:p w14:paraId="11E2B6D1" w14:textId="4CB21245"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2. Entidades que cumpliendo requisitos para pertenecer al Grupo 3, hayan decidido aplicar de manera voluntaria las Normas de Información Financiera para entidades del Grupo 2. </w:t>
      </w:r>
    </w:p>
    <w:p w14:paraId="737CCCD8" w14:textId="77777777" w:rsidR="007D0250" w:rsidRDefault="007D0250" w:rsidP="007D0250">
      <w:pPr>
        <w:spacing w:after="0" w:line="360" w:lineRule="auto"/>
        <w:jc w:val="both"/>
        <w:rPr>
          <w:rFonts w:ascii="Arial" w:eastAsia="Times New Roman" w:hAnsi="Arial" w:cs="Arial"/>
          <w:color w:val="000000"/>
          <w:sz w:val="20"/>
          <w:szCs w:val="20"/>
          <w:lang w:eastAsia="es-CO"/>
        </w:rPr>
      </w:pPr>
    </w:p>
    <w:p w14:paraId="418C2B92" w14:textId="027F94D1"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3. Los portafolios de terceros administrados por las sociedades comisionistas de bolsa de valores, los negocios fiduciarios y cualquier otro vehículo de propósito especial, administrados por entidades vigiladas por la Superintendencia Financiera de Colombia, que no establezcan contractualmente aplicar los marcos técnicos normativos vigentes para el Grupo 1, ni sean de interés público, y cuyo objeto principal del contrato sea la obtención de resultados en la ejecución del negocio, lo cual implica autogestión de la entidad y, por lo tanto, un interés residual en los activos netos del negocio por parte del fideicomitente y/o cliente. </w:t>
      </w:r>
    </w:p>
    <w:p w14:paraId="3AFFD7CB" w14:textId="77777777" w:rsidR="007D0250" w:rsidRDefault="007D0250" w:rsidP="007D0250">
      <w:pPr>
        <w:spacing w:after="0" w:line="360" w:lineRule="auto"/>
        <w:jc w:val="both"/>
        <w:rPr>
          <w:rFonts w:ascii="Arial" w:eastAsia="Times New Roman" w:hAnsi="Arial" w:cs="Arial"/>
          <w:b/>
          <w:bCs/>
          <w:color w:val="000000"/>
          <w:sz w:val="20"/>
          <w:szCs w:val="20"/>
          <w:lang w:eastAsia="es-CO"/>
        </w:rPr>
      </w:pPr>
    </w:p>
    <w:p w14:paraId="397049FE" w14:textId="15CB8025"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b/>
          <w:bCs/>
          <w:color w:val="000000"/>
          <w:sz w:val="20"/>
          <w:szCs w:val="20"/>
          <w:lang w:eastAsia="es-CO"/>
        </w:rPr>
        <w:t>Artículo 1.1.2.4. Permanencia y cambio de grupo</w:t>
      </w:r>
      <w:r w:rsidRPr="007D0250">
        <w:rPr>
          <w:rFonts w:ascii="Arial" w:eastAsia="Times New Roman" w:hAnsi="Arial" w:cs="Arial"/>
          <w:color w:val="000000"/>
          <w:sz w:val="20"/>
          <w:szCs w:val="20"/>
          <w:lang w:eastAsia="es-CO"/>
        </w:rPr>
        <w:t>. Cuando un preparador que esté obligado a presentar información financiera con propósito general cumpla los requisitos para pertenecer al Grupo 2 o cuando voluntariamente un preparador de información financiera del Grupo 3 opte por aplicar las normas de información financiera del Grupo 2, deberá aplicar los requisitos establecidos en la sección 35 de la NIIF para las PYMES, incorporada en el anexo técnico compilatorio No. 2 de las Normas de Información Financiera para Entidades del Grupo 2 del Decreto 2483 de 2018, compiladas en el Decreto 2420 de 2015, Decreto Único Reglamentario de las Normas de Contabilidad, de Información Financiera y de Aseguramiento de la Información y por las normas que las modifiquen, adicionen o sustituyan, incorporadas en el presente Decreto. </w:t>
      </w:r>
    </w:p>
    <w:p w14:paraId="043B4617" w14:textId="77777777" w:rsidR="007D0250" w:rsidRDefault="007D0250" w:rsidP="007D0250">
      <w:pPr>
        <w:spacing w:after="0" w:line="360" w:lineRule="auto"/>
        <w:jc w:val="both"/>
        <w:rPr>
          <w:rFonts w:ascii="Arial" w:eastAsia="Times New Roman" w:hAnsi="Arial" w:cs="Arial"/>
          <w:color w:val="000000"/>
          <w:sz w:val="20"/>
          <w:szCs w:val="20"/>
          <w:lang w:eastAsia="es-CO"/>
        </w:rPr>
      </w:pPr>
    </w:p>
    <w:p w14:paraId="24670810" w14:textId="4A6A5152" w:rsid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Los preparadores de información financiera con propósito general que voluntariamente hagan parte u opten por pe</w:t>
      </w:r>
      <w:r w:rsidR="00C77056">
        <w:rPr>
          <w:rFonts w:ascii="Arial" w:eastAsia="Times New Roman" w:hAnsi="Arial" w:cs="Arial"/>
          <w:color w:val="000000"/>
          <w:sz w:val="20"/>
          <w:szCs w:val="20"/>
          <w:lang w:eastAsia="es-CO"/>
        </w:rPr>
        <w:t>rten</w:t>
      </w:r>
      <w:r w:rsidRPr="007D0250">
        <w:rPr>
          <w:rFonts w:ascii="Arial" w:eastAsia="Times New Roman" w:hAnsi="Arial" w:cs="Arial"/>
          <w:color w:val="000000"/>
          <w:sz w:val="20"/>
          <w:szCs w:val="20"/>
          <w:lang w:eastAsia="es-CO"/>
        </w:rPr>
        <w:t xml:space="preserve">ecer al Grupo 2, deberán permanecer en dicho grupo durante un término no inferior a tres (3) años, contados a partir de su estado de situación financiera de apertura, o de su estado de situación financiera inicial en Colombia. Lo anterior implica que presentarán por lo menos dos periodos de estados financieros comparativos de acuerdo con el marco normativo vigente para el Grupo 2. </w:t>
      </w:r>
    </w:p>
    <w:p w14:paraId="4CEEB058" w14:textId="77777777" w:rsidR="007D0250" w:rsidRDefault="007D0250" w:rsidP="007D0250">
      <w:pPr>
        <w:spacing w:after="0" w:line="360" w:lineRule="auto"/>
        <w:jc w:val="both"/>
        <w:rPr>
          <w:rFonts w:ascii="Arial" w:eastAsia="Times New Roman" w:hAnsi="Arial" w:cs="Arial"/>
          <w:color w:val="000000"/>
          <w:sz w:val="20"/>
          <w:szCs w:val="20"/>
          <w:lang w:eastAsia="es-CO"/>
        </w:rPr>
      </w:pPr>
    </w:p>
    <w:p w14:paraId="23D379D4" w14:textId="1FAD0D94"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Cumplido este término, si cumplen con las condiciones o requisitos establecidos, podrán optar por cambiarse de grupo o continuar en el grupo seleccionado previamente. </w:t>
      </w:r>
    </w:p>
    <w:p w14:paraId="4271734D" w14:textId="77777777" w:rsidR="007D0250" w:rsidRDefault="007D0250" w:rsidP="007D0250">
      <w:pPr>
        <w:spacing w:after="0" w:line="360" w:lineRule="auto"/>
        <w:jc w:val="both"/>
        <w:rPr>
          <w:rFonts w:ascii="Arial" w:eastAsia="Times New Roman" w:hAnsi="Arial" w:cs="Arial"/>
          <w:color w:val="000000"/>
          <w:sz w:val="20"/>
          <w:szCs w:val="20"/>
          <w:lang w:eastAsia="es-CO"/>
        </w:rPr>
      </w:pPr>
    </w:p>
    <w:p w14:paraId="02F58AB8" w14:textId="7BF0080A"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 xml:space="preserve">Vencido el término, las entidades que cumplan los requisitos para pertenecer al Grupo 3 y decidan permanecer en el Grupo 2 deberán informar de ello al organismo que ejerza control y vigilancia, o dejar la </w:t>
      </w:r>
      <w:r w:rsidRPr="007D0250">
        <w:rPr>
          <w:rFonts w:ascii="Arial" w:eastAsia="Times New Roman" w:hAnsi="Arial" w:cs="Arial"/>
          <w:color w:val="000000"/>
          <w:sz w:val="20"/>
          <w:szCs w:val="20"/>
          <w:lang w:eastAsia="es-CO"/>
        </w:rPr>
        <w:lastRenderedPageBreak/>
        <w:t>evidencia pertinente para ser exhibida ante las autoridades facultadas para solicitar información, si no se encuentran vigiladas o controladas directamente por algún organismo de supervisión. </w:t>
      </w:r>
    </w:p>
    <w:p w14:paraId="49475B2B" w14:textId="77777777" w:rsidR="007D0250" w:rsidRDefault="007D0250" w:rsidP="007D0250">
      <w:pPr>
        <w:spacing w:after="0" w:line="360" w:lineRule="auto"/>
        <w:jc w:val="both"/>
        <w:rPr>
          <w:rFonts w:ascii="Arial" w:eastAsia="Times New Roman" w:hAnsi="Arial" w:cs="Arial"/>
          <w:b/>
          <w:bCs/>
          <w:color w:val="000000"/>
          <w:sz w:val="20"/>
          <w:szCs w:val="20"/>
          <w:lang w:eastAsia="es-CO"/>
        </w:rPr>
      </w:pPr>
    </w:p>
    <w:p w14:paraId="20D75A03" w14:textId="15611AA1"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b/>
          <w:bCs/>
          <w:color w:val="000000"/>
          <w:sz w:val="20"/>
          <w:szCs w:val="20"/>
          <w:highlight w:val="yellow"/>
          <w:lang w:eastAsia="es-CO"/>
        </w:rPr>
        <w:t>Artículo 1.1.3.1. Marco Técnico Normativo de Información Financiera denominado Normas de Información Financiera para entidades pertenecientes al Grupo 3</w:t>
      </w:r>
      <w:r w:rsidRPr="007D0250">
        <w:rPr>
          <w:rFonts w:ascii="Arial" w:eastAsia="Times New Roman" w:hAnsi="Arial" w:cs="Arial"/>
          <w:b/>
          <w:bCs/>
          <w:color w:val="000000"/>
          <w:sz w:val="20"/>
          <w:szCs w:val="20"/>
          <w:lang w:eastAsia="es-CO"/>
        </w:rPr>
        <w:t>.</w:t>
      </w:r>
      <w:r w:rsidRPr="007D0250">
        <w:rPr>
          <w:rFonts w:ascii="Arial" w:eastAsia="Times New Roman" w:hAnsi="Arial" w:cs="Arial"/>
          <w:color w:val="000000"/>
          <w:sz w:val="20"/>
          <w:szCs w:val="20"/>
          <w:lang w:eastAsia="es-CO"/>
        </w:rPr>
        <w:t> Los preparadores de información financiera con propósito general que conforman el Grupo 3 deberán aplicar la Norma de Información Financiera del Anexo 3 de este Decreto. Sin embargo, podrán optar por aplicar la Norma de Información Financiera del Anexo 2 en los términos de los artículos 1.1.2.1. y 1.1.2.4. del presente Decreto. </w:t>
      </w:r>
    </w:p>
    <w:p w14:paraId="6B91E5DD" w14:textId="77777777" w:rsidR="007D0250" w:rsidRDefault="007D0250" w:rsidP="007D0250">
      <w:pPr>
        <w:spacing w:after="0" w:line="360" w:lineRule="auto"/>
        <w:jc w:val="both"/>
        <w:rPr>
          <w:rFonts w:ascii="Arial" w:eastAsia="Times New Roman" w:hAnsi="Arial" w:cs="Arial"/>
          <w:color w:val="000000"/>
          <w:sz w:val="20"/>
          <w:szCs w:val="20"/>
          <w:lang w:eastAsia="es-CO"/>
        </w:rPr>
      </w:pPr>
    </w:p>
    <w:p w14:paraId="00A4DC2B" w14:textId="518161CD"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El Grupo 3 corresponde a las personas naturales y jurídicas obligadas a llevar contabilidad, a quienes sin estar obligados a llevarla pretendan hacerla valer como prueba, y a las microempresas que se clasifiquen como tal, de conformidad con lo establecido en el Capítulo 13, del Título 1, de la Parte 2, del Libro 2 del Decreto 1074 de 2015, Decreto Único Reglamentario del Sector Comercio, Industria y Turismo; siempre y cuando cumplan con la totalidad de los siguientes requisitos: </w:t>
      </w:r>
    </w:p>
    <w:p w14:paraId="4F9F1524" w14:textId="77777777" w:rsidR="007D0250" w:rsidRPr="007D0250" w:rsidRDefault="007D0250" w:rsidP="007D0250">
      <w:pPr>
        <w:numPr>
          <w:ilvl w:val="0"/>
          <w:numId w:val="1"/>
        </w:numPr>
        <w:spacing w:before="100" w:beforeAutospacing="1" w:after="100" w:afterAutospacing="1"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No mantener inversiones en instrumentos de patrimonio en subsidiarias, negocios conjuntos o asociadas;</w:t>
      </w:r>
    </w:p>
    <w:p w14:paraId="24FAF6C6" w14:textId="77777777" w:rsidR="007D0250" w:rsidRPr="007D0250" w:rsidRDefault="007D0250" w:rsidP="007D0250">
      <w:pPr>
        <w:numPr>
          <w:ilvl w:val="0"/>
          <w:numId w:val="1"/>
        </w:numPr>
        <w:spacing w:before="100" w:beforeAutospacing="1" w:after="100" w:afterAutospacing="1"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No estar obligados a presentar estados financieros combinados, consolidados o separados;</w:t>
      </w:r>
    </w:p>
    <w:p w14:paraId="4AD9D010" w14:textId="77777777" w:rsidR="007D0250" w:rsidRPr="007D0250" w:rsidRDefault="007D0250" w:rsidP="007D0250">
      <w:pPr>
        <w:numPr>
          <w:ilvl w:val="0"/>
          <w:numId w:val="1"/>
        </w:numPr>
        <w:spacing w:before="100" w:beforeAutospacing="1" w:after="100" w:afterAutospacing="1"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No realizar transacciones relacionadas con pagos basados en acciones;</w:t>
      </w:r>
    </w:p>
    <w:p w14:paraId="210FD041" w14:textId="77777777" w:rsidR="007D0250" w:rsidRPr="007D0250" w:rsidRDefault="007D0250" w:rsidP="007D0250">
      <w:pPr>
        <w:numPr>
          <w:ilvl w:val="0"/>
          <w:numId w:val="1"/>
        </w:numPr>
        <w:spacing w:before="100" w:beforeAutospacing="1" w:after="100" w:afterAutospacing="1"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No mantener planes de beneficios posempleo por beneficios definidos;</w:t>
      </w:r>
    </w:p>
    <w:p w14:paraId="76B50A4D" w14:textId="77777777" w:rsidR="007D0250" w:rsidRPr="007D0250" w:rsidRDefault="007D0250" w:rsidP="007D0250">
      <w:pPr>
        <w:numPr>
          <w:ilvl w:val="0"/>
          <w:numId w:val="1"/>
        </w:numPr>
        <w:spacing w:before="100" w:beforeAutospacing="1" w:after="100" w:afterAutospacing="1"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No ser una cooperativa de ahorro y crédito, y</w:t>
      </w:r>
    </w:p>
    <w:p w14:paraId="1A59311F" w14:textId="77777777" w:rsidR="007D0250" w:rsidRPr="007D0250" w:rsidRDefault="007D0250" w:rsidP="007D0250">
      <w:pPr>
        <w:numPr>
          <w:ilvl w:val="0"/>
          <w:numId w:val="1"/>
        </w:numPr>
        <w:spacing w:before="100" w:beforeAutospacing="1" w:after="100" w:afterAutospacing="1" w:line="360" w:lineRule="auto"/>
        <w:jc w:val="both"/>
        <w:rPr>
          <w:rFonts w:ascii="Arial" w:eastAsia="Times New Roman" w:hAnsi="Arial" w:cs="Arial"/>
          <w:color w:val="000000"/>
          <w:sz w:val="20"/>
          <w:szCs w:val="20"/>
          <w:highlight w:val="yellow"/>
          <w:lang w:eastAsia="es-CO"/>
        </w:rPr>
      </w:pPr>
      <w:r w:rsidRPr="007D0250">
        <w:rPr>
          <w:rFonts w:ascii="Arial" w:eastAsia="Times New Roman" w:hAnsi="Arial" w:cs="Arial"/>
          <w:color w:val="000000"/>
          <w:sz w:val="20"/>
          <w:szCs w:val="20"/>
          <w:highlight w:val="yellow"/>
          <w:lang w:eastAsia="es-CO"/>
        </w:rPr>
        <w:t xml:space="preserve">No obtener ingresos de actividades ordinarias que superen los topes para microempresas </w:t>
      </w:r>
      <w:proofErr w:type="gramStart"/>
      <w:r w:rsidRPr="007D0250">
        <w:rPr>
          <w:rFonts w:ascii="Arial" w:eastAsia="Times New Roman" w:hAnsi="Arial" w:cs="Arial"/>
          <w:color w:val="000000"/>
          <w:sz w:val="20"/>
          <w:szCs w:val="20"/>
          <w:highlight w:val="yellow"/>
          <w:lang w:eastAsia="es-CO"/>
        </w:rPr>
        <w:t>de acuerdo al</w:t>
      </w:r>
      <w:proofErr w:type="gramEnd"/>
      <w:r w:rsidRPr="007D0250">
        <w:rPr>
          <w:rFonts w:ascii="Arial" w:eastAsia="Times New Roman" w:hAnsi="Arial" w:cs="Arial"/>
          <w:color w:val="000000"/>
          <w:sz w:val="20"/>
          <w:szCs w:val="20"/>
          <w:highlight w:val="yellow"/>
          <w:lang w:eastAsia="es-CO"/>
        </w:rPr>
        <w:t xml:space="preserve"> sector al que pertenezcan, conforme lo establecido en el Decreto 1074 del 2015, Decreto Único Reglamentario del Sector Comercio, Industria y Turismo.</w:t>
      </w:r>
    </w:p>
    <w:p w14:paraId="6ABE438E"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b/>
          <w:bCs/>
          <w:color w:val="000000"/>
          <w:sz w:val="20"/>
          <w:szCs w:val="20"/>
          <w:highlight w:val="yellow"/>
          <w:lang w:eastAsia="es-CO"/>
        </w:rPr>
        <w:t>Parágrafo.</w:t>
      </w:r>
      <w:r w:rsidRPr="007D0250">
        <w:rPr>
          <w:rFonts w:ascii="Arial" w:eastAsia="Times New Roman" w:hAnsi="Arial" w:cs="Arial"/>
          <w:color w:val="000000"/>
          <w:sz w:val="20"/>
          <w:szCs w:val="20"/>
          <w:highlight w:val="yellow"/>
          <w:lang w:eastAsia="es-CO"/>
        </w:rPr>
        <w:t> Las nuevas entidades que se constituyan podrán permanecer en el grupo 3 y aplicar la norma de información financiera del anexo 3 de este Decreto, hasta por un período de 3 años, aún en el evento de no cumplir los requisitos estipulados en el presente artículo."</w:t>
      </w:r>
      <w:r w:rsidRPr="007D0250">
        <w:rPr>
          <w:rFonts w:ascii="Arial" w:eastAsia="Times New Roman" w:hAnsi="Arial" w:cs="Arial"/>
          <w:color w:val="000000"/>
          <w:sz w:val="20"/>
          <w:szCs w:val="20"/>
          <w:lang w:eastAsia="es-CO"/>
        </w:rPr>
        <w:t> </w:t>
      </w:r>
    </w:p>
    <w:p w14:paraId="2032A1DD"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bookmarkStart w:id="3" w:name="ver_30263326"/>
      <w:bookmarkEnd w:id="3"/>
    </w:p>
    <w:p w14:paraId="517857C0"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b/>
          <w:bCs/>
          <w:color w:val="000000"/>
          <w:sz w:val="20"/>
          <w:szCs w:val="20"/>
          <w:highlight w:val="yellow"/>
          <w:lang w:eastAsia="es-CO"/>
        </w:rPr>
        <w:t>Artículo 2. Vigencia y derogatorias.</w:t>
      </w:r>
      <w:r w:rsidRPr="007D0250">
        <w:rPr>
          <w:rFonts w:ascii="Arial" w:eastAsia="Times New Roman" w:hAnsi="Arial" w:cs="Arial"/>
          <w:color w:val="000000"/>
          <w:sz w:val="20"/>
          <w:szCs w:val="20"/>
          <w:highlight w:val="yellow"/>
          <w:lang w:eastAsia="es-CO"/>
        </w:rPr>
        <w:t> El presente Decreto rige a partir del 1 de enero del año 2023,</w:t>
      </w:r>
      <w:r w:rsidRPr="007D0250">
        <w:rPr>
          <w:rFonts w:ascii="Arial" w:eastAsia="Times New Roman" w:hAnsi="Arial" w:cs="Arial"/>
          <w:color w:val="000000"/>
          <w:sz w:val="20"/>
          <w:szCs w:val="20"/>
          <w:lang w:eastAsia="es-CO"/>
        </w:rPr>
        <w:t xml:space="preserve"> fecha a partir de la cual será aplicable a los estados financieros de propósito general. Modifica los artículos 1.1.2.1, 1.1.2.4 y 1.1.3.1. del Decreto 2420 de 2015, Decreto Único Reglamentario de las Normas de Contabilidad, de Información Financiera y de Aseguramiento de la Información. Deroga el artículo 1.1.2.5 y el numeral 2 del artículo 1.1.2.6 y los numerales 1.1, 1.2, 1.3 Y 1.4 del Anexo 3 del Decreto 2420 de 2015, Decreto Único Reglamentario de las Normas de Contabilidad, de Información Financiera y de Aseguramiento de la Información. </w:t>
      </w:r>
    </w:p>
    <w:p w14:paraId="10CB50FF"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  </w:t>
      </w:r>
    </w:p>
    <w:p w14:paraId="62EEFDDB"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bookmarkStart w:id="4" w:name="ver_30263327"/>
      <w:bookmarkEnd w:id="4"/>
      <w:r w:rsidRPr="007D0250">
        <w:rPr>
          <w:rFonts w:ascii="Arial" w:eastAsia="Times New Roman" w:hAnsi="Arial" w:cs="Arial"/>
          <w:b/>
          <w:bCs/>
          <w:color w:val="000000"/>
          <w:sz w:val="20"/>
          <w:szCs w:val="20"/>
          <w:lang w:eastAsia="es-CO"/>
        </w:rPr>
        <w:t>PUBLÍQUESE Y CÚMPLASE </w:t>
      </w:r>
      <w:r w:rsidRPr="007D0250">
        <w:rPr>
          <w:rFonts w:ascii="Arial" w:eastAsia="Times New Roman" w:hAnsi="Arial" w:cs="Arial"/>
          <w:color w:val="000000"/>
          <w:sz w:val="20"/>
          <w:szCs w:val="20"/>
          <w:lang w:eastAsia="es-CO"/>
        </w:rPr>
        <w:t> </w:t>
      </w:r>
    </w:p>
    <w:p w14:paraId="058DB5BF"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Dado en Bogotá D.C., a los 9 DIC 2021 </w:t>
      </w:r>
    </w:p>
    <w:p w14:paraId="2882052E"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  </w:t>
      </w:r>
    </w:p>
    <w:p w14:paraId="1F0D704F"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EL MINISTRO DE HACIENDA Y CRÉDITO PÚBLICO </w:t>
      </w:r>
    </w:p>
    <w:p w14:paraId="619A3BD2"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b/>
          <w:bCs/>
          <w:color w:val="000000"/>
          <w:sz w:val="20"/>
          <w:szCs w:val="20"/>
          <w:lang w:eastAsia="es-CO"/>
        </w:rPr>
        <w:t>JOSÉ MANUEL RESTREPO ABONDANO</w:t>
      </w:r>
      <w:r w:rsidRPr="007D0250">
        <w:rPr>
          <w:rFonts w:ascii="Arial" w:eastAsia="Times New Roman" w:hAnsi="Arial" w:cs="Arial"/>
          <w:color w:val="000000"/>
          <w:sz w:val="20"/>
          <w:szCs w:val="20"/>
          <w:lang w:eastAsia="es-CO"/>
        </w:rPr>
        <w:t> </w:t>
      </w:r>
    </w:p>
    <w:p w14:paraId="74F5DF2C"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  </w:t>
      </w:r>
    </w:p>
    <w:p w14:paraId="177F8CCE"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LA MINISTRA DE COMERCIO, INDUSTRIA Y TURISMO </w:t>
      </w:r>
    </w:p>
    <w:p w14:paraId="13496B05"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b/>
          <w:bCs/>
          <w:color w:val="000000"/>
          <w:sz w:val="20"/>
          <w:szCs w:val="20"/>
          <w:lang w:eastAsia="es-CO"/>
        </w:rPr>
        <w:t>MARIA XIMENA LOMBANA VILLALBA</w:t>
      </w:r>
      <w:r w:rsidRPr="007D0250">
        <w:rPr>
          <w:rFonts w:ascii="Arial" w:eastAsia="Times New Roman" w:hAnsi="Arial" w:cs="Arial"/>
          <w:color w:val="000000"/>
          <w:sz w:val="20"/>
          <w:szCs w:val="20"/>
          <w:lang w:eastAsia="es-CO"/>
        </w:rPr>
        <w:t> </w:t>
      </w:r>
    </w:p>
    <w:p w14:paraId="029B4A6E" w14:textId="77777777" w:rsidR="007D0250" w:rsidRPr="007D0250" w:rsidRDefault="007D0250" w:rsidP="007D0250">
      <w:pPr>
        <w:spacing w:after="0" w:line="360" w:lineRule="auto"/>
        <w:jc w:val="both"/>
        <w:rPr>
          <w:rFonts w:ascii="Arial" w:eastAsia="Times New Roman" w:hAnsi="Arial" w:cs="Arial"/>
          <w:color w:val="000000"/>
          <w:sz w:val="20"/>
          <w:szCs w:val="20"/>
          <w:lang w:eastAsia="es-CO"/>
        </w:rPr>
      </w:pPr>
      <w:r w:rsidRPr="007D0250">
        <w:rPr>
          <w:rFonts w:ascii="Arial" w:eastAsia="Times New Roman" w:hAnsi="Arial" w:cs="Arial"/>
          <w:color w:val="000000"/>
          <w:sz w:val="20"/>
          <w:szCs w:val="20"/>
          <w:lang w:eastAsia="es-CO"/>
        </w:rPr>
        <w:t>  </w:t>
      </w:r>
    </w:p>
    <w:p w14:paraId="5661B7B1" w14:textId="77777777" w:rsidR="007F5CC8" w:rsidRDefault="007F5CC8" w:rsidP="007D0250">
      <w:pPr>
        <w:spacing w:line="360" w:lineRule="auto"/>
        <w:jc w:val="both"/>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45A6"/>
    <w:multiLevelType w:val="multilevel"/>
    <w:tmpl w:val="48B81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50"/>
    <w:rsid w:val="000F3837"/>
    <w:rsid w:val="001E311E"/>
    <w:rsid w:val="00434AE6"/>
    <w:rsid w:val="007D0250"/>
    <w:rsid w:val="007F5CC8"/>
    <w:rsid w:val="008779BE"/>
    <w:rsid w:val="00C77056"/>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4644"/>
  <w15:chartTrackingRefBased/>
  <w15:docId w15:val="{B7C620BA-FC8A-470D-B3D9-EC474226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45900">
      <w:bodyDiv w:val="1"/>
      <w:marLeft w:val="0"/>
      <w:marRight w:val="0"/>
      <w:marTop w:val="0"/>
      <w:marBottom w:val="0"/>
      <w:divBdr>
        <w:top w:val="none" w:sz="0" w:space="0" w:color="auto"/>
        <w:left w:val="none" w:sz="0" w:space="0" w:color="auto"/>
        <w:bottom w:val="none" w:sz="0" w:space="0" w:color="auto"/>
        <w:right w:val="none" w:sz="0" w:space="0" w:color="auto"/>
      </w:divBdr>
      <w:divsChild>
        <w:div w:id="807624629">
          <w:marLeft w:val="0"/>
          <w:marRight w:val="0"/>
          <w:marTop w:val="0"/>
          <w:marBottom w:val="0"/>
          <w:divBdr>
            <w:top w:val="none" w:sz="0" w:space="0" w:color="auto"/>
            <w:left w:val="none" w:sz="0" w:space="0" w:color="auto"/>
            <w:bottom w:val="none" w:sz="0" w:space="0" w:color="auto"/>
            <w:right w:val="none" w:sz="0" w:space="0" w:color="auto"/>
          </w:divBdr>
        </w:div>
        <w:div w:id="1391271366">
          <w:marLeft w:val="0"/>
          <w:marRight w:val="0"/>
          <w:marTop w:val="0"/>
          <w:marBottom w:val="150"/>
          <w:divBdr>
            <w:top w:val="none" w:sz="0" w:space="0" w:color="auto"/>
            <w:left w:val="none" w:sz="0" w:space="0" w:color="auto"/>
            <w:bottom w:val="none" w:sz="0" w:space="0" w:color="auto"/>
            <w:right w:val="none" w:sz="0" w:space="0" w:color="auto"/>
          </w:divBdr>
        </w:div>
        <w:div w:id="1044869614">
          <w:marLeft w:val="0"/>
          <w:marRight w:val="0"/>
          <w:marTop w:val="0"/>
          <w:marBottom w:val="150"/>
          <w:divBdr>
            <w:top w:val="none" w:sz="0" w:space="0" w:color="auto"/>
            <w:left w:val="none" w:sz="0" w:space="0" w:color="auto"/>
            <w:bottom w:val="none" w:sz="0" w:space="0" w:color="auto"/>
            <w:right w:val="none" w:sz="0" w:space="0" w:color="auto"/>
          </w:divBdr>
        </w:div>
        <w:div w:id="1192066252">
          <w:marLeft w:val="0"/>
          <w:marRight w:val="0"/>
          <w:marTop w:val="0"/>
          <w:marBottom w:val="0"/>
          <w:divBdr>
            <w:top w:val="none" w:sz="0" w:space="0" w:color="auto"/>
            <w:left w:val="none" w:sz="0" w:space="0" w:color="auto"/>
            <w:bottom w:val="none" w:sz="0" w:space="0" w:color="auto"/>
            <w:right w:val="none" w:sz="0" w:space="0" w:color="auto"/>
          </w:divBdr>
          <w:divsChild>
            <w:div w:id="1841313233">
              <w:marLeft w:val="0"/>
              <w:marRight w:val="0"/>
              <w:marTop w:val="0"/>
              <w:marBottom w:val="0"/>
              <w:divBdr>
                <w:top w:val="none" w:sz="0" w:space="0" w:color="auto"/>
                <w:left w:val="none" w:sz="0" w:space="0" w:color="auto"/>
                <w:bottom w:val="none" w:sz="0" w:space="0" w:color="auto"/>
                <w:right w:val="none" w:sz="0" w:space="0" w:color="auto"/>
              </w:divBdr>
            </w:div>
            <w:div w:id="441266470">
              <w:marLeft w:val="0"/>
              <w:marRight w:val="0"/>
              <w:marTop w:val="0"/>
              <w:marBottom w:val="150"/>
              <w:divBdr>
                <w:top w:val="none" w:sz="0" w:space="0" w:color="auto"/>
                <w:left w:val="none" w:sz="0" w:space="0" w:color="auto"/>
                <w:bottom w:val="none" w:sz="0" w:space="0" w:color="auto"/>
                <w:right w:val="none" w:sz="0" w:space="0" w:color="auto"/>
              </w:divBdr>
            </w:div>
            <w:div w:id="541096479">
              <w:marLeft w:val="0"/>
              <w:marRight w:val="0"/>
              <w:marTop w:val="0"/>
              <w:marBottom w:val="0"/>
              <w:divBdr>
                <w:top w:val="none" w:sz="0" w:space="0" w:color="auto"/>
                <w:left w:val="none" w:sz="0" w:space="0" w:color="auto"/>
                <w:bottom w:val="none" w:sz="0" w:space="0" w:color="auto"/>
                <w:right w:val="none" w:sz="0" w:space="0" w:color="auto"/>
              </w:divBdr>
              <w:divsChild>
                <w:div w:id="342243553">
                  <w:marLeft w:val="0"/>
                  <w:marRight w:val="0"/>
                  <w:marTop w:val="0"/>
                  <w:marBottom w:val="0"/>
                  <w:divBdr>
                    <w:top w:val="none" w:sz="0" w:space="0" w:color="auto"/>
                    <w:left w:val="none" w:sz="0" w:space="0" w:color="auto"/>
                    <w:bottom w:val="none" w:sz="0" w:space="0" w:color="auto"/>
                    <w:right w:val="none" w:sz="0" w:space="0" w:color="auto"/>
                  </w:divBdr>
                </w:div>
              </w:divsChild>
            </w:div>
            <w:div w:id="1361978618">
              <w:marLeft w:val="0"/>
              <w:marRight w:val="0"/>
              <w:marTop w:val="0"/>
              <w:marBottom w:val="0"/>
              <w:divBdr>
                <w:top w:val="none" w:sz="0" w:space="0" w:color="auto"/>
                <w:left w:val="none" w:sz="0" w:space="0" w:color="auto"/>
                <w:bottom w:val="none" w:sz="0" w:space="0" w:color="auto"/>
                <w:right w:val="none" w:sz="0" w:space="0" w:color="auto"/>
              </w:divBdr>
              <w:divsChild>
                <w:div w:id="343676024">
                  <w:marLeft w:val="0"/>
                  <w:marRight w:val="0"/>
                  <w:marTop w:val="0"/>
                  <w:marBottom w:val="0"/>
                  <w:divBdr>
                    <w:top w:val="none" w:sz="0" w:space="0" w:color="auto"/>
                    <w:left w:val="none" w:sz="0" w:space="0" w:color="auto"/>
                    <w:bottom w:val="none" w:sz="0" w:space="0" w:color="auto"/>
                    <w:right w:val="none" w:sz="0" w:space="0" w:color="auto"/>
                  </w:divBdr>
                </w:div>
              </w:divsChild>
            </w:div>
            <w:div w:id="3427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1518</Words>
  <Characters>8350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2021-12-25T19:25:00Z</dcterms:created>
  <dcterms:modified xsi:type="dcterms:W3CDTF">2021-12-25T19:52:00Z</dcterms:modified>
</cp:coreProperties>
</file>